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65707C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7C" w:rsidRDefault="00B56FBB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61593</wp:posOffset>
                  </wp:positionV>
                  <wp:extent cx="1259842" cy="506733"/>
                  <wp:effectExtent l="0" t="0" r="0" b="7617"/>
                  <wp:wrapNone/>
                  <wp:docPr id="1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2" cy="50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707C" w:rsidRDefault="0065707C">
            <w:pPr>
              <w:rPr>
                <w:sz w:val="20"/>
              </w:rPr>
            </w:pPr>
          </w:p>
          <w:p w:rsidR="0065707C" w:rsidRDefault="0065707C">
            <w:pPr>
              <w:rPr>
                <w:sz w:val="20"/>
              </w:rPr>
            </w:pPr>
          </w:p>
          <w:p w:rsidR="0065707C" w:rsidRDefault="0065707C">
            <w:pPr>
              <w:rPr>
                <w:sz w:val="20"/>
              </w:rPr>
            </w:pPr>
          </w:p>
        </w:tc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7C" w:rsidRDefault="0065707C">
            <w:pPr>
              <w:jc w:val="right"/>
              <w:rPr>
                <w:rFonts w:cs="Arial"/>
                <w:b/>
                <w:i/>
                <w:color w:val="339966"/>
                <w:sz w:val="16"/>
                <w:szCs w:val="16"/>
              </w:rPr>
            </w:pPr>
          </w:p>
          <w:p w:rsidR="0065707C" w:rsidRDefault="0065707C">
            <w:pPr>
              <w:rPr>
                <w:rFonts w:cs="Arial"/>
                <w:b/>
                <w:i/>
                <w:color w:val="339966"/>
                <w:sz w:val="16"/>
                <w:szCs w:val="16"/>
              </w:rPr>
            </w:pPr>
          </w:p>
          <w:p w:rsidR="0065707C" w:rsidRDefault="0065707C">
            <w:pPr>
              <w:rPr>
                <w:rFonts w:cs="Arial"/>
                <w:b/>
                <w:i/>
                <w:color w:val="339966"/>
                <w:sz w:val="16"/>
                <w:szCs w:val="16"/>
              </w:rPr>
            </w:pPr>
          </w:p>
          <w:p w:rsidR="0065707C" w:rsidRDefault="00B56FBB">
            <w:pPr>
              <w:jc w:val="right"/>
            </w:pPr>
            <w:r>
              <w:rPr>
                <w:rFonts w:cs="Arial"/>
                <w:b/>
                <w:i/>
                <w:color w:val="339966"/>
                <w:sz w:val="16"/>
                <w:szCs w:val="16"/>
              </w:rPr>
              <w:t xml:space="preserve">          Diretoria de Recrutamento e Seleção - DIRES</w:t>
            </w:r>
          </w:p>
        </w:tc>
      </w:tr>
    </w:tbl>
    <w:p w:rsidR="0065707C" w:rsidRDefault="0065707C">
      <w:pPr>
        <w:pStyle w:val="TextosemFormatao"/>
        <w:jc w:val="both"/>
      </w:pPr>
    </w:p>
    <w:p w:rsidR="0065707C" w:rsidRDefault="00B56FBB">
      <w:pPr>
        <w:pStyle w:val="TextosemFormatao"/>
        <w:jc w:val="both"/>
      </w:pPr>
      <w:r>
        <w:rPr>
          <w:rStyle w:val="TtuloChar"/>
          <w:rFonts w:eastAsia="Calibri"/>
          <w:color w:val="FF0000"/>
          <w:sz w:val="24"/>
          <w:szCs w:val="24"/>
        </w:rPr>
        <w:t>ATENÇÃO CANDIDATO</w:t>
      </w:r>
      <w:r>
        <w:rPr>
          <w:rFonts w:cs="Consolas"/>
          <w:b/>
        </w:rPr>
        <w:t xml:space="preserve">: </w:t>
      </w:r>
      <w:r>
        <w:rPr>
          <w:rFonts w:cs="Consolas"/>
        </w:rPr>
        <w:t>Em nome da transparência que sempre norteou as ações desta Escola e</w:t>
      </w:r>
      <w:r>
        <w:rPr>
          <w:rFonts w:cs="Consolas"/>
          <w:b/>
        </w:rPr>
        <w:t xml:space="preserve"> </w:t>
      </w:r>
      <w:r>
        <w:rPr>
          <w:rFonts w:cs="Consolas"/>
        </w:rPr>
        <w:t xml:space="preserve">considerando a salutar </w:t>
      </w:r>
      <w:r>
        <w:rPr>
          <w:rFonts w:cs="Consolas"/>
        </w:rPr>
        <w:t xml:space="preserve">publicidade dos prazos programados para o desenvolvimento das etapas deste concurso, apresentamos o respectivo cronograma, que servirá como instrumento de orientação à sua participação no certame. No entanto, </w:t>
      </w:r>
      <w:r>
        <w:rPr>
          <w:rFonts w:cs="Consolas"/>
          <w:b/>
        </w:rPr>
        <w:t>t</w:t>
      </w:r>
      <w:r>
        <w:rPr>
          <w:rStyle w:val="Ttulo1Char"/>
          <w:rFonts w:ascii="Consolas" w:hAnsi="Consolas" w:cs="Consolas"/>
          <w:b w:val="0"/>
          <w:sz w:val="21"/>
          <w:szCs w:val="21"/>
        </w:rPr>
        <w:t>rata-se de cronograma provável, podendo se con</w:t>
      </w:r>
      <w:r>
        <w:rPr>
          <w:rStyle w:val="Ttulo1Char"/>
          <w:rFonts w:ascii="Consolas" w:hAnsi="Consolas" w:cs="Consolas"/>
          <w:b w:val="0"/>
          <w:sz w:val="21"/>
          <w:szCs w:val="21"/>
        </w:rPr>
        <w:t>firmar ou não, a depender de variáveis inerentes ao processo, tais como: número de candidatos inscritos na etapa, número de recursos apresentados, cumprimento de prazos pelas respectivas Bancas, ocorrência simultânea de outros concursos, entre outros.</w:t>
      </w:r>
    </w:p>
    <w:p w:rsidR="0065707C" w:rsidRDefault="0065707C">
      <w:pPr>
        <w:spacing w:before="120" w:after="120"/>
        <w:jc w:val="center"/>
        <w:rPr>
          <w:rFonts w:cs="Arial"/>
          <w:b/>
          <w:i/>
          <w:color w:val="339966"/>
          <w:sz w:val="18"/>
          <w:szCs w:val="18"/>
        </w:rPr>
      </w:pPr>
    </w:p>
    <w:p w:rsidR="0065707C" w:rsidRDefault="00B56FBB">
      <w:pPr>
        <w:spacing w:before="120" w:after="120"/>
        <w:jc w:val="center"/>
        <w:rPr>
          <w:rFonts w:cs="Arial"/>
          <w:b/>
          <w:i/>
          <w:color w:val="339966"/>
          <w:sz w:val="18"/>
          <w:szCs w:val="18"/>
        </w:rPr>
      </w:pPr>
      <w:r>
        <w:rPr>
          <w:rFonts w:cs="Arial"/>
          <w:b/>
          <w:i/>
          <w:color w:val="339966"/>
          <w:sz w:val="18"/>
          <w:szCs w:val="18"/>
        </w:rPr>
        <w:t>CRO</w:t>
      </w:r>
      <w:r>
        <w:rPr>
          <w:rFonts w:cs="Arial"/>
          <w:b/>
          <w:i/>
          <w:color w:val="339966"/>
          <w:sz w:val="18"/>
          <w:szCs w:val="18"/>
        </w:rPr>
        <w:t>NOGRAMA</w:t>
      </w:r>
    </w:p>
    <w:p w:rsidR="0065707C" w:rsidRDefault="0065707C">
      <w:pPr>
        <w:spacing w:after="80"/>
        <w:rPr>
          <w:rFonts w:cs="Arial"/>
          <w:b/>
          <w:i/>
          <w:color w:val="339966"/>
          <w:sz w:val="18"/>
          <w:szCs w:val="18"/>
        </w:rPr>
      </w:pPr>
    </w:p>
    <w:p w:rsidR="0065707C" w:rsidRDefault="00B56FBB">
      <w:pPr>
        <w:spacing w:after="80"/>
        <w:rPr>
          <w:rFonts w:cs="Arial"/>
          <w:b/>
          <w:i/>
          <w:color w:val="339966"/>
          <w:sz w:val="18"/>
          <w:szCs w:val="18"/>
        </w:rPr>
      </w:pPr>
      <w:r>
        <w:rPr>
          <w:rFonts w:cs="Arial"/>
          <w:b/>
          <w:i/>
          <w:color w:val="339966"/>
          <w:sz w:val="18"/>
          <w:szCs w:val="18"/>
        </w:rPr>
        <w:t>Exame de Qualificação Técnica para Ajudante de Despachante Aduaneiro – ADA/2018</w:t>
      </w: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693"/>
      </w:tblGrid>
      <w:tr w:rsidR="0065707C">
        <w:tblPrEx>
          <w:tblCellMar>
            <w:top w:w="0" w:type="dxa"/>
            <w:bottom w:w="0" w:type="dxa"/>
          </w:tblCellMar>
        </w:tblPrEx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9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0"/>
              <w:rPr>
                <w:rFonts w:cs="Arial"/>
                <w:b w:val="0"/>
                <w:i/>
                <w:color w:val="339966"/>
                <w:sz w:val="18"/>
                <w:szCs w:val="18"/>
              </w:rPr>
            </w:pPr>
            <w:r>
              <w:rPr>
                <w:rFonts w:cs="Arial"/>
                <w:b w:val="0"/>
                <w:i/>
                <w:color w:val="339966"/>
                <w:sz w:val="18"/>
                <w:szCs w:val="18"/>
              </w:rPr>
              <w:t>CRONOGRAMA Concurso Público: Advocacia-Geral da União – AGU/Procuradoria-G</w:t>
            </w:r>
          </w:p>
          <w:p w:rsidR="0065707C" w:rsidRDefault="00B56FBB">
            <w:pPr>
              <w:pStyle w:val="Ttulo1"/>
              <w:spacing w:before="0"/>
            </w:pPr>
            <w:r>
              <w:rPr>
                <w:rFonts w:cs="Arial"/>
                <w:b w:val="0"/>
                <w:i/>
                <w:color w:val="339966"/>
                <w:sz w:val="18"/>
                <w:szCs w:val="18"/>
              </w:rPr>
              <w:t>e</w:t>
            </w:r>
            <w:r>
              <w:rPr>
                <w:rFonts w:ascii="Calibri" w:hAnsi="Calibri"/>
                <w:color w:val="FFFFFF"/>
                <w:sz w:val="18"/>
                <w:szCs w:val="18"/>
              </w:rPr>
              <w:t>A t i v i d a d e 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9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0"/>
              <w:rPr>
                <w:rFonts w:ascii="Calibri" w:hAnsi="Calibri"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color w:val="FFFFFF"/>
                <w:sz w:val="18"/>
                <w:szCs w:val="18"/>
              </w:rPr>
              <w:t xml:space="preserve">Período Previsto 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Publicação do Edital de abertura do exame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17/8/2018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Período de inscrições (internet)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27/8 a 9/9/2018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Período de inscrições com isenção (internet)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</w:pPr>
            <w:r>
              <w:rPr>
                <w:rFonts w:ascii="Calibri" w:hAnsi="Calibri"/>
                <w:sz w:val="18"/>
                <w:szCs w:val="18"/>
              </w:rPr>
              <w:t>27/8 a 9/9/2018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Divulgação das inscrições com isenção aceitas (internet)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>
              <w:rPr>
                <w:rFonts w:ascii="Calibri" w:hAnsi="Calibri"/>
                <w:b w:val="0"/>
                <w:bCs/>
                <w:sz w:val="18"/>
                <w:szCs w:val="18"/>
              </w:rPr>
              <w:t>13/9/2018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Recurso do indeferimento de pedido de isenção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>
              <w:rPr>
                <w:rFonts w:ascii="Calibri" w:hAnsi="Calibri"/>
                <w:b w:val="0"/>
                <w:bCs/>
                <w:sz w:val="18"/>
                <w:szCs w:val="18"/>
              </w:rPr>
              <w:t>14/9/2018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Divulgação do resu</w:t>
            </w:r>
            <w:r>
              <w:rPr>
                <w:rFonts w:ascii="Calibri" w:hAnsi="Calibri"/>
                <w:b w:val="0"/>
                <w:sz w:val="18"/>
                <w:szCs w:val="18"/>
              </w:rPr>
              <w:t>ltado dos recursos da isenção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>
              <w:rPr>
                <w:rFonts w:ascii="Calibri" w:hAnsi="Calibri"/>
                <w:b w:val="0"/>
                <w:bCs/>
                <w:sz w:val="18"/>
                <w:szCs w:val="18"/>
              </w:rPr>
              <w:t>19/9/2018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Último dia para pagamento da taxa de inscrição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>
              <w:rPr>
                <w:rFonts w:ascii="Calibri" w:hAnsi="Calibri"/>
                <w:b w:val="0"/>
                <w:bCs/>
                <w:sz w:val="18"/>
                <w:szCs w:val="18"/>
              </w:rPr>
              <w:t>21/9/2018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Aplicação das provas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21/10/2018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Divulgação dos gabaritos para fins de recursos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22/10/2018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Período para recursos referentes às provas objetivas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23 e </w:t>
            </w:r>
            <w:r>
              <w:rPr>
                <w:rFonts w:ascii="Calibri" w:hAnsi="Calibri"/>
                <w:b w:val="0"/>
                <w:sz w:val="18"/>
                <w:szCs w:val="18"/>
              </w:rPr>
              <w:t>24/10/2018</w:t>
            </w:r>
          </w:p>
        </w:tc>
      </w:tr>
      <w:tr w:rsidR="006570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Publicação no DOU do Resultado Final do Exame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07C" w:rsidRDefault="00B56FBB">
            <w:pPr>
              <w:pStyle w:val="Ttulo1"/>
              <w:spacing w:before="80" w:after="8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Até  09/11/2018</w:t>
            </w:r>
          </w:p>
        </w:tc>
      </w:tr>
    </w:tbl>
    <w:p w:rsidR="0065707C" w:rsidRDefault="00B56FBB">
      <w:pPr>
        <w:jc w:val="both"/>
      </w:pPr>
      <w:r>
        <w:rPr>
          <w:b/>
          <w:i/>
          <w:sz w:val="12"/>
          <w:szCs w:val="12"/>
        </w:rPr>
        <w:t>Disponibilizado em:</w:t>
      </w:r>
      <w:r>
        <w:rPr>
          <w:b/>
          <w:i/>
          <w:color w:val="FF0000"/>
          <w:sz w:val="12"/>
          <w:szCs w:val="12"/>
        </w:rPr>
        <w:t xml:space="preserve"> 15/8/2018</w:t>
      </w:r>
    </w:p>
    <w:p w:rsidR="0065707C" w:rsidRDefault="00B56FBB">
      <w:pPr>
        <w:jc w:val="both"/>
      </w:pPr>
      <w:r>
        <w:rPr>
          <w:b/>
          <w:sz w:val="12"/>
          <w:szCs w:val="12"/>
        </w:rPr>
        <w:t xml:space="preserve">Atualizado em : </w:t>
      </w:r>
      <w:r>
        <w:rPr>
          <w:b/>
          <w:i/>
          <w:color w:val="FF0000"/>
          <w:sz w:val="12"/>
          <w:szCs w:val="12"/>
        </w:rPr>
        <w:t>15/8/2018</w:t>
      </w:r>
    </w:p>
    <w:p w:rsidR="0065707C" w:rsidRDefault="0065707C">
      <w:pPr>
        <w:jc w:val="both"/>
        <w:rPr>
          <w:b/>
          <w:color w:val="FF0000"/>
          <w:sz w:val="12"/>
          <w:szCs w:val="12"/>
        </w:rPr>
      </w:pPr>
    </w:p>
    <w:sectPr w:rsidR="0065707C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BB" w:rsidRDefault="00B56FBB">
      <w:r>
        <w:separator/>
      </w:r>
    </w:p>
  </w:endnote>
  <w:endnote w:type="continuationSeparator" w:id="0">
    <w:p w:rsidR="00B56FBB" w:rsidRDefault="00B5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BB" w:rsidRDefault="00B56FBB">
      <w:r>
        <w:rPr>
          <w:color w:val="000000"/>
        </w:rPr>
        <w:separator/>
      </w:r>
    </w:p>
  </w:footnote>
  <w:footnote w:type="continuationSeparator" w:id="0">
    <w:p w:rsidR="00B56FBB" w:rsidRDefault="00B5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707C"/>
    <w:rsid w:val="0065707C"/>
    <w:rsid w:val="007E17BA"/>
    <w:rsid w:val="00B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EC83F-48EF-463C-BF3A-7A0D0690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/>
      <w:sz w:val="22"/>
    </w:rPr>
  </w:style>
  <w:style w:type="paragraph" w:styleId="Ttulo1">
    <w:name w:val="heading 1"/>
    <w:basedOn w:val="Normal"/>
    <w:next w:val="Normal"/>
    <w:pPr>
      <w:keepNext/>
      <w:spacing w:before="160"/>
      <w:jc w:val="center"/>
      <w:outlineLvl w:val="0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Arial" w:hAnsi="Arial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rPr>
      <w:rFonts w:ascii="Consolas" w:hAnsi="Consolas"/>
      <w:sz w:val="21"/>
      <w:szCs w:val="21"/>
      <w:lang w:eastAsia="en-US"/>
    </w:rPr>
  </w:style>
  <w:style w:type="paragraph" w:styleId="Ttulo">
    <w:name w:val="Title"/>
    <w:basedOn w:val="Normal"/>
    <w:next w:val="Normal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</w:rPr>
  </w:style>
  <w:style w:type="character" w:customStyle="1" w:styleId="TtuloChar">
    <w:name w:val="Título Char"/>
    <w:basedOn w:val="Fontepargpadro"/>
    <w:rPr>
      <w:rFonts w:ascii="Cambria" w:eastAsia="Times New Roman" w:hAnsi="Cambria"/>
      <w:b/>
      <w:bCs/>
      <w:kern w:val="3"/>
      <w:sz w:val="32"/>
      <w:szCs w:val="32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ATIVIDADES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ATIVIDADES</dc:title>
  <dc:creator>esaf</dc:creator>
  <cp:lastModifiedBy>Sindasp_Bruno</cp:lastModifiedBy>
  <cp:revision>2</cp:revision>
  <cp:lastPrinted>2018-08-14T19:07:00Z</cp:lastPrinted>
  <dcterms:created xsi:type="dcterms:W3CDTF">2018-08-16T14:01:00Z</dcterms:created>
  <dcterms:modified xsi:type="dcterms:W3CDTF">2018-08-16T14:01:00Z</dcterms:modified>
</cp:coreProperties>
</file>